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B3C45" w:rsidR="0007596A" w:rsidP="3A926C78" w:rsidRDefault="00C031E6" wp14:textId="77777777" w14:paraId="672A6659">
      <w:pPr>
        <w:pStyle w:val="Normal"/>
        <w:jc w:val="center"/>
        <w:rPr>
          <w:rFonts w:ascii="Calibri Light" w:hAnsi="Calibri Light" w:cs="Calibri Light" w:asciiTheme="majorAscii" w:hAnsiTheme="majorAscii" w:cstheme="majorAscii"/>
          <w:b w:val="1"/>
          <w:bCs w:val="1"/>
          <w:sz w:val="56"/>
          <w:szCs w:val="56"/>
        </w:rPr>
      </w:pPr>
      <w:r w:rsidRPr="009B3C45">
        <w:rPr>
          <w:rFonts w:asciiTheme="majorHAnsi" w:hAnsiTheme="majorHAnsi" w:cstheme="majorHAnsi"/>
          <w:noProof/>
        </w:rPr>
        <w:drawing>
          <wp:anchor xmlns:wp14="http://schemas.microsoft.com/office/word/2010/wordprocessingDrawing" distT="0" distB="0" distL="114300" distR="114300" simplePos="0" relativeHeight="251658240" behindDoc="1" locked="0" layoutInCell="1" allowOverlap="1" wp14:anchorId="33A57649" wp14:editId="7777777">
            <wp:simplePos x="0" y="0"/>
            <wp:positionH relativeFrom="margin">
              <wp:posOffset>-9894</wp:posOffset>
            </wp:positionH>
            <wp:positionV relativeFrom="margin">
              <wp:posOffset>339297</wp:posOffset>
            </wp:positionV>
            <wp:extent cx="1358186" cy="1508234"/>
            <wp:effectExtent l="0" t="0" r="0" b="0"/>
            <wp:wrapTight wrapText="bothSides">
              <wp:wrapPolygon edited="0">
                <wp:start x="0" y="0"/>
                <wp:lineTo x="0" y="21186"/>
                <wp:lineTo x="21174" y="21186"/>
                <wp:lineTo x="21174" y="0"/>
                <wp:lineTo x="0" y="0"/>
              </wp:wrapPolygon>
            </wp:wrapTight>
            <wp:docPr id="1" name="Picture 1" descr="C:\Users\Kate\AppData\Local\Microsoft\Windows\INetCache\Content.Word\pavilion logo.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Word\pavilion logo.png"/>
                    <pic:cNvPicPr>
                      <a:picLocks noChangeAspect="1" noChangeArrowheads="1"/>
                    </pic:cNvPicPr>
                  </pic:nvPicPr>
                  <pic:blipFill>
                    <a:blip r:embed="rId7">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358186" cy="1508234"/>
                    </a:xfrm>
                    <a:prstGeom prst="rect">
                      <a:avLst/>
                    </a:prstGeom>
                    <a:noFill/>
                    <a:ln>
                      <a:noFill/>
                    </a:ln>
                  </pic:spPr>
                </pic:pic>
              </a:graphicData>
            </a:graphic>
          </wp:anchor>
        </w:drawing>
      </w:r>
      <w:r w:rsidRPr="3A926C78" w:rsidR="0007596A">
        <w:rPr>
          <w:rFonts w:ascii="Calibri Light" w:hAnsi="Calibri Light" w:cs="Calibri Light" w:asciiTheme="majorAscii" w:hAnsiTheme="majorAscii" w:cstheme="majorAscii"/>
          <w:b w:val="1"/>
          <w:bCs w:val="1"/>
          <w:sz w:val="52"/>
          <w:szCs w:val="52"/>
        </w:rPr>
        <w:t>Pricing Policy</w:t>
      </w:r>
    </w:p>
    <w:p xmlns:wp14="http://schemas.microsoft.com/office/word/2010/wordml" w:rsidRPr="009B3C45" w:rsidR="0007596A" w:rsidP="0007596A" w:rsidRDefault="0007596A" w14:paraId="69977487" wp14:textId="77777777">
      <w:pPr>
        <w:rPr>
          <w:rFonts w:asciiTheme="majorHAnsi" w:hAnsiTheme="majorHAnsi" w:cstheme="majorHAnsi"/>
          <w:b/>
        </w:rPr>
      </w:pPr>
      <w:r w:rsidRPr="009B3C45">
        <w:rPr>
          <w:rFonts w:asciiTheme="majorHAnsi" w:hAnsiTheme="majorHAnsi" w:cstheme="majorHAnsi"/>
          <w:b/>
        </w:rPr>
        <w:t>Policy Statement</w:t>
      </w:r>
    </w:p>
    <w:p xmlns:wp14="http://schemas.microsoft.com/office/word/2010/wordml" w:rsidRPr="009B3C45" w:rsidR="0007596A" w:rsidP="414EF0DD" w:rsidRDefault="0007596A" w14:paraId="1D236468" wp14:noSpellErr="1" wp14:textId="32B7673F">
      <w:pPr>
        <w:pStyle w:val="Normal"/>
        <w:ind/>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We believe in open communication with our parents and staff. We set our prices and charges at a level to maintain the </w:t>
      </w:r>
      <w:r w:rsidRPr="414EF0DD" w:rsidR="414EF0DD">
        <w:rPr>
          <w:rFonts w:ascii="Calibri Light" w:hAnsi="Calibri Light" w:cs="Calibri Light" w:asciiTheme="majorAscii" w:hAnsiTheme="majorAscii" w:cstheme="majorAscii"/>
        </w:rPr>
        <w:t xml:space="preserve">financial </w:t>
      </w:r>
      <w:r w:rsidRPr="414EF0DD" w:rsidR="414EF0DD">
        <w:rPr>
          <w:rFonts w:ascii="Calibri Light" w:hAnsi="Calibri Light" w:cs="Calibri Light" w:asciiTheme="majorAscii" w:hAnsiTheme="majorAscii" w:cstheme="majorAscii"/>
        </w:rPr>
        <w:t xml:space="preserve">sustainability of Pavilion Preschool, whilst at the same time proving good value for money. This pricing policy is presented to ensure that all adults connected with Pavilion Preschool fully understand our charging structure. </w:t>
      </w:r>
      <w:r w:rsidRPr="414EF0DD" w:rsidR="414EF0DD">
        <w:rPr>
          <w:rFonts w:ascii="Calibri Light" w:hAnsi="Calibri Light" w:cs="Calibri Light" w:asciiTheme="majorAscii" w:hAnsiTheme="majorAscii" w:cstheme="majorAscii"/>
        </w:rPr>
        <w:t xml:space="preserve"> Pavilion is a registered Charity 518169.  Any profit is always reinvested into the preschool.</w:t>
      </w:r>
      <w:proofErr w:type="gramStart"/>
      <w:proofErr w:type="gramEnd"/>
    </w:p>
    <w:p xmlns:wp14="http://schemas.microsoft.com/office/word/2010/wordml" w:rsidRPr="009B3C45" w:rsidR="00866AFC" w:rsidP="414EF0DD" w:rsidRDefault="00866AFC" w14:paraId="02EB378F" wp14:noSpellErr="1" wp14:textId="335C8001">
      <w:pPr>
        <w:pStyle w:val="Normal"/>
        <w:rPr>
          <w:rFonts w:ascii="Calibri Light" w:hAnsi="Calibri Light" w:cs="Calibri Light" w:asciiTheme="majorAscii" w:hAnsiTheme="majorAscii" w:cstheme="majorAscii"/>
        </w:rPr>
      </w:pPr>
    </w:p>
    <w:p xmlns:wp14="http://schemas.microsoft.com/office/word/2010/wordml" w:rsidRPr="009B3C45" w:rsidR="00866AFC" w:rsidP="414EF0DD" w:rsidRDefault="00866AFC" w14:paraId="6A05A809" wp14:noSpellErr="1" wp14:textId="72321C95">
      <w:pPr>
        <w:rPr>
          <w:rFonts w:ascii="Calibri Light" w:hAnsi="Calibri Light" w:cs="Calibri Light" w:asciiTheme="majorAscii" w:hAnsiTheme="majorAscii" w:cstheme="majorAscii"/>
          <w:b w:val="1"/>
          <w:bCs w:val="1"/>
          <w:u w:val="single"/>
        </w:rPr>
      </w:pPr>
      <w:r w:rsidRPr="414EF0DD" w:rsidR="414EF0DD">
        <w:rPr>
          <w:rFonts w:ascii="Calibri Light" w:hAnsi="Calibri Light" w:cs="Calibri Light" w:asciiTheme="majorAscii" w:hAnsiTheme="majorAscii" w:cstheme="majorAscii"/>
          <w:b w:val="1"/>
          <w:bCs w:val="1"/>
          <w:u w:val="single"/>
        </w:rPr>
        <w:t>Registration:</w:t>
      </w:r>
    </w:p>
    <w:p xmlns:wp14="http://schemas.microsoft.com/office/word/2010/wordml" w:rsidRPr="009B3C45" w:rsidR="0007596A" w:rsidP="414EF0DD" w:rsidRDefault="0007596A" w14:paraId="1C6CA4BD" wp14:noSpellErr="1" wp14:textId="1852D641">
      <w:pP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A non-refundable registration fee of £10.00 is payable on receipt by preschool of a completed registration form for children. This is to cover the costs of preparing the initial paperwork and arranging visits to the setting. </w:t>
      </w:r>
    </w:p>
    <w:p xmlns:wp14="http://schemas.microsoft.com/office/word/2010/wordml" w:rsidRPr="009B3C45" w:rsidR="0007596A" w:rsidP="0007596A" w:rsidRDefault="0007596A" w14:paraId="5A39BBE3" wp14:textId="77777777">
      <w:pPr>
        <w:rPr>
          <w:rFonts w:asciiTheme="majorHAnsi" w:hAnsiTheme="majorHAnsi" w:cstheme="majorHAnsi"/>
        </w:rPr>
      </w:pPr>
    </w:p>
    <w:p xmlns:wp14="http://schemas.microsoft.com/office/word/2010/wordml" w:rsidRPr="009B3C45" w:rsidR="0007596A" w:rsidP="0007596A" w:rsidRDefault="0007596A" w14:paraId="43D7CDC0" wp14:textId="77777777">
      <w:pPr>
        <w:rPr>
          <w:rFonts w:asciiTheme="majorHAnsi" w:hAnsiTheme="majorHAnsi" w:cstheme="majorHAnsi"/>
          <w:b/>
          <w:u w:val="single"/>
        </w:rPr>
      </w:pPr>
      <w:r w:rsidRPr="009B3C45">
        <w:rPr>
          <w:rFonts w:asciiTheme="majorHAnsi" w:hAnsiTheme="majorHAnsi" w:cstheme="majorHAnsi"/>
          <w:b/>
          <w:u w:val="single"/>
        </w:rPr>
        <w:t>Session Costs:</w:t>
      </w:r>
    </w:p>
    <w:p xmlns:wp14="http://schemas.microsoft.com/office/word/2010/wordml" w:rsidR="009B3C45" w:rsidP="414EF0DD" w:rsidRDefault="009B3C45" wp14:noSpellErr="1" w14:paraId="5D097F15" wp14:textId="61F8AEF3">
      <w:pPr>
        <w:pStyle w:val="Normal"/>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All children eligible for Nursery Education Funding (3 and 4</w:t>
      </w:r>
      <w:r w:rsidRPr="414EF0DD" w:rsidR="414EF0DD">
        <w:rPr>
          <w:rFonts w:ascii="Calibri Light" w:hAnsi="Calibri Light" w:cs="Calibri Light" w:asciiTheme="majorAscii" w:hAnsiTheme="majorAscii" w:cstheme="majorAscii"/>
        </w:rPr>
        <w:t>-</w:t>
      </w:r>
      <w:r w:rsidRPr="414EF0DD" w:rsidR="414EF0DD">
        <w:rPr>
          <w:rFonts w:ascii="Calibri Light" w:hAnsi="Calibri Light" w:cs="Calibri Light" w:asciiTheme="majorAscii" w:hAnsiTheme="majorAscii" w:cstheme="majorAscii"/>
        </w:rPr>
        <w:t xml:space="preserve">year olds) will have a funded place up to a maximum of 15 hours per week </w:t>
      </w:r>
      <w:r w:rsidRPr="414EF0DD" w:rsidR="414EF0DD">
        <w:rPr>
          <w:rFonts w:ascii="Calibri Light" w:hAnsi="Calibri Light" w:cs="Calibri Light" w:asciiTheme="majorAscii" w:hAnsiTheme="majorAscii" w:cstheme="majorAscii"/>
        </w:rPr>
        <w:t>subject to availability.</w:t>
      </w:r>
    </w:p>
    <w:p xmlns:wp14="http://schemas.microsoft.com/office/word/2010/wordml" w:rsidR="009B3C45" w:rsidP="414EF0DD" w:rsidRDefault="009B3C45" wp14:noSpellErr="1" w14:paraId="5615E894" wp14:textId="0292CDAB">
      <w:pPr>
        <w:pStyle w:val="Normal"/>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From </w:t>
      </w:r>
      <w:r w:rsidRPr="414EF0DD" w:rsidR="414EF0DD">
        <w:rPr>
          <w:rFonts w:ascii="Calibri Light" w:hAnsi="Calibri Light" w:cs="Calibri Light" w:asciiTheme="majorAscii" w:hAnsiTheme="majorAscii" w:cstheme="majorAscii"/>
        </w:rPr>
        <w:t>S</w:t>
      </w:r>
      <w:r w:rsidRPr="414EF0DD" w:rsidR="414EF0DD">
        <w:rPr>
          <w:rFonts w:ascii="Calibri Light" w:hAnsi="Calibri Light" w:cs="Calibri Light" w:asciiTheme="majorAscii" w:hAnsiTheme="majorAscii" w:cstheme="majorAscii"/>
        </w:rPr>
        <w:t xml:space="preserve">eptember 2017, eligible families will be able to access the extended </w:t>
      </w:r>
      <w:proofErr w:type="gramStart"/>
      <w:r w:rsidRPr="414EF0DD" w:rsidR="414EF0DD">
        <w:rPr>
          <w:rFonts w:ascii="Calibri Light" w:hAnsi="Calibri Light" w:cs="Calibri Light" w:asciiTheme="majorAscii" w:hAnsiTheme="majorAscii" w:cstheme="majorAscii"/>
        </w:rPr>
        <w:t>30 hour</w:t>
      </w:r>
      <w:proofErr w:type="gramEnd"/>
      <w:r w:rsidRPr="414EF0DD" w:rsidR="414EF0DD">
        <w:rPr>
          <w:rFonts w:ascii="Calibri Light" w:hAnsi="Calibri Light" w:cs="Calibri Light" w:asciiTheme="majorAscii" w:hAnsiTheme="majorAscii" w:cstheme="majorAscii"/>
        </w:rPr>
        <w:t xml:space="preserve"> provision </w:t>
      </w:r>
      <w:r w:rsidRPr="414EF0DD" w:rsidR="414EF0DD">
        <w:rPr>
          <w:rFonts w:ascii="Calibri Light" w:hAnsi="Calibri Light" w:eastAsia="Calibri Light" w:cs="Calibri Light"/>
          <w:noProof w:val="0"/>
          <w:sz w:val="24"/>
          <w:szCs w:val="24"/>
          <w:lang w:val="en-GB"/>
        </w:rPr>
        <w:t>subject to availability.</w:t>
      </w:r>
    </w:p>
    <w:p xmlns:wp14="http://schemas.microsoft.com/office/word/2010/wordml" w:rsidR="009B3C45" w:rsidP="414EF0DD" w:rsidRDefault="009B3C45" w14:paraId="72A3D3EC" wp14:noSpellErr="1" wp14:textId="1A60AE6F">
      <w:pPr>
        <w:pStyle w:val="Normal"/>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Children aged 2 also have access to a funded place up to a maximum of 15 hours per week if they meet the eligibility criteria</w:t>
      </w:r>
      <w:r w:rsidRPr="414EF0DD" w:rsidR="414EF0DD">
        <w:rPr>
          <w:rFonts w:ascii="Calibri Light" w:hAnsi="Calibri Light" w:cs="Calibri Light" w:asciiTheme="majorAscii" w:hAnsiTheme="majorAscii" w:cstheme="majorAscii"/>
        </w:rPr>
        <w:t xml:space="preserve"> and are accepted by the Local Authority.</w:t>
      </w:r>
    </w:p>
    <w:p w:rsidR="414EF0DD" w:rsidP="414EF0DD" w:rsidRDefault="414EF0DD" w14:noSpellErr="1" w14:paraId="6EE5F237" w14:textId="5E358C02">
      <w:pPr>
        <w:pStyle w:val="Normal"/>
        <w:rPr>
          <w:rFonts w:ascii="Calibri Light" w:hAnsi="Calibri Light" w:cs="Calibri Light" w:asciiTheme="majorAscii" w:hAnsiTheme="majorAscii" w:cstheme="majorAscii"/>
        </w:rPr>
      </w:pPr>
    </w:p>
    <w:tbl>
      <w:tblPr>
        <w:tblStyle w:val="TableGrid"/>
        <w:tblW w:w="0" w:type="auto"/>
        <w:tblInd w:w="0" w:type="dxa"/>
        <w:tblLayout w:type="fixed"/>
        <w:tblLook w:val="06A0" w:firstRow="1" w:lastRow="0" w:firstColumn="1" w:lastColumn="0" w:noHBand="1" w:noVBand="1"/>
      </w:tblPr>
      <w:tblGrid>
        <w:gridCol w:w="1504"/>
        <w:gridCol w:w="1504"/>
        <w:gridCol w:w="1504"/>
        <w:gridCol w:w="1504"/>
        <w:gridCol w:w="1504"/>
        <w:gridCol w:w="1504"/>
      </w:tblGrid>
      <w:tr w:rsidR="414EF0DD" w:rsidTr="414EF0DD" w14:paraId="6C41BD3F">
        <w:tc>
          <w:tcPr>
            <w:tcW w:w="1504" w:type="dxa"/>
            <w:tcMar/>
          </w:tcPr>
          <w:p w:rsidR="414EF0DD" w:rsidP="414EF0DD" w:rsidRDefault="414EF0DD" w14:noSpellErr="1" w14:paraId="65481C9B" w14:textId="62107294">
            <w:pPr>
              <w:pStyle w:val="Normal"/>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Age </w:t>
            </w:r>
          </w:p>
        </w:tc>
        <w:tc>
          <w:tcPr>
            <w:tcW w:w="1504" w:type="dxa"/>
            <w:tcMar/>
          </w:tcPr>
          <w:p w:rsidR="414EF0DD" w:rsidP="414EF0DD" w:rsidRDefault="414EF0DD" w14:noSpellErr="1" w14:paraId="08B53D50" w14:textId="7491EB9E">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Full Day </w:t>
            </w:r>
          </w:p>
          <w:p w:rsidR="414EF0DD" w:rsidP="414EF0DD" w:rsidRDefault="414EF0DD" w14:noSpellErr="1" w14:paraId="02330D02" w14:textId="1C756AA8">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2 sessions</w:t>
            </w:r>
          </w:p>
        </w:tc>
        <w:tc>
          <w:tcPr>
            <w:tcW w:w="1504" w:type="dxa"/>
            <w:tcMar/>
          </w:tcPr>
          <w:p w:rsidR="414EF0DD" w:rsidP="414EF0DD" w:rsidRDefault="414EF0DD" w14:noSpellErr="1" w14:paraId="3DDDE457" w14:textId="5AB8D81A">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Single Session </w:t>
            </w:r>
          </w:p>
        </w:tc>
        <w:tc>
          <w:tcPr>
            <w:tcW w:w="1504" w:type="dxa"/>
            <w:tcMar/>
          </w:tcPr>
          <w:p w:rsidR="414EF0DD" w:rsidP="414EF0DD" w:rsidRDefault="414EF0DD" w14:noSpellErr="1" w14:paraId="5DF12A7E" w14:textId="09CD1903">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Session Snack </w:t>
            </w:r>
          </w:p>
        </w:tc>
        <w:tc>
          <w:tcPr>
            <w:tcW w:w="1504" w:type="dxa"/>
            <w:tcMar/>
          </w:tcPr>
          <w:p w:rsidR="414EF0DD" w:rsidP="414EF0DD" w:rsidRDefault="414EF0DD" w14:noSpellErr="1" w14:paraId="182210C4" w14:textId="53CD2274">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Lunch Supervision  </w:t>
            </w:r>
          </w:p>
        </w:tc>
        <w:tc>
          <w:tcPr>
            <w:tcW w:w="1504" w:type="dxa"/>
            <w:tcMar/>
          </w:tcPr>
          <w:p w:rsidR="414EF0DD" w:rsidP="414EF0DD" w:rsidRDefault="414EF0DD" w14:noSpellErr="1" w14:paraId="6E79E885" w14:textId="07D9BBEA">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Late Collection </w:t>
            </w:r>
          </w:p>
        </w:tc>
      </w:tr>
      <w:tr w:rsidR="414EF0DD" w:rsidTr="414EF0DD" w14:paraId="53DE5421">
        <w:tc>
          <w:tcPr>
            <w:tcW w:w="1504" w:type="dxa"/>
            <w:tcMar/>
          </w:tcPr>
          <w:p w:rsidR="414EF0DD" w:rsidP="414EF0DD" w:rsidRDefault="414EF0DD" w14:paraId="3CD01673" w14:textId="244D2843">
            <w:pPr>
              <w:pStyle w:val="Normal"/>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Under 3 </w:t>
            </w:r>
            <w:proofErr w:type="spellStart"/>
            <w:r w:rsidRPr="414EF0DD" w:rsidR="414EF0DD">
              <w:rPr>
                <w:rFonts w:ascii="Calibri Light" w:hAnsi="Calibri Light" w:cs="Calibri Light" w:asciiTheme="majorAscii" w:hAnsiTheme="majorAscii" w:cstheme="majorAscii"/>
              </w:rPr>
              <w:t>yr</w:t>
            </w:r>
            <w:proofErr w:type="spellEnd"/>
          </w:p>
        </w:tc>
        <w:tc>
          <w:tcPr>
            <w:tcW w:w="1504" w:type="dxa"/>
            <w:tcMar/>
          </w:tcPr>
          <w:p w:rsidR="414EF0DD" w:rsidP="414EF0DD" w:rsidRDefault="414EF0DD" w14:noSpellErr="1" w14:paraId="78497623" w14:textId="29BACDEA">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£35.00</w:t>
            </w:r>
          </w:p>
        </w:tc>
        <w:tc>
          <w:tcPr>
            <w:tcW w:w="1504" w:type="dxa"/>
            <w:tcMar/>
          </w:tcPr>
          <w:p w:rsidR="414EF0DD" w:rsidP="414EF0DD" w:rsidRDefault="414EF0DD" w14:noSpellErr="1" w14:paraId="57BF2B0B" w14:textId="4438CA0D">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£20.00</w:t>
            </w:r>
          </w:p>
        </w:tc>
        <w:tc>
          <w:tcPr>
            <w:tcW w:w="1504" w:type="dxa"/>
            <w:tcMar/>
          </w:tcPr>
          <w:p w:rsidR="414EF0DD" w:rsidP="414EF0DD" w:rsidRDefault="414EF0DD" w14:noSpellErr="1" w14:paraId="317D8AC6" w14:textId="2996F652">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0.50p</w:t>
            </w:r>
          </w:p>
        </w:tc>
        <w:tc>
          <w:tcPr>
            <w:tcW w:w="1504" w:type="dxa"/>
            <w:vMerge w:val="restart"/>
            <w:tcMar/>
          </w:tcPr>
          <w:p w:rsidR="414EF0DD" w:rsidP="414EF0DD" w:rsidRDefault="414EF0DD" w14:noSpellErr="1" w14:paraId="40933AD7" w14:textId="3DDD7833">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£2.50</w:t>
            </w:r>
          </w:p>
          <w:p w:rsidR="414EF0DD" w:rsidP="414EF0DD" w:rsidRDefault="414EF0DD" w14:noSpellErr="1" w14:paraId="0CF0C99D" w14:textId="6ABC7CBC">
            <w:pPr>
              <w:pStyle w:val="Normal"/>
              <w:jc w:val="left"/>
              <w:rPr>
                <w:rFonts w:ascii="Calibri Light" w:hAnsi="Calibri Light" w:cs="Calibri Light" w:asciiTheme="majorAscii" w:hAnsiTheme="majorAscii" w:cstheme="majorAscii"/>
              </w:rPr>
            </w:pPr>
          </w:p>
        </w:tc>
        <w:tc>
          <w:tcPr>
            <w:tcW w:w="1504" w:type="dxa"/>
            <w:vMerge w:val="restart"/>
            <w:tcMar/>
          </w:tcPr>
          <w:p w:rsidR="414EF0DD" w:rsidP="414EF0DD" w:rsidRDefault="414EF0DD" w14:noSpellErr="1" w14:paraId="2C1235DE" w14:textId="20DC0A47">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£5.00</w:t>
            </w:r>
          </w:p>
        </w:tc>
      </w:tr>
      <w:tr w:rsidR="414EF0DD" w:rsidTr="414EF0DD" w14:paraId="7F054594">
        <w:tc>
          <w:tcPr>
            <w:tcW w:w="1504" w:type="dxa"/>
            <w:tcMar/>
          </w:tcPr>
          <w:p w:rsidR="414EF0DD" w:rsidP="414EF0DD" w:rsidRDefault="414EF0DD" w14:paraId="3DD05DA8" w14:textId="595EE28C">
            <w:pPr>
              <w:pStyle w:val="Normal"/>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Over 3 </w:t>
            </w:r>
            <w:proofErr w:type="spellStart"/>
            <w:r w:rsidRPr="414EF0DD" w:rsidR="414EF0DD">
              <w:rPr>
                <w:rFonts w:ascii="Calibri Light" w:hAnsi="Calibri Light" w:cs="Calibri Light" w:asciiTheme="majorAscii" w:hAnsiTheme="majorAscii" w:cstheme="majorAscii"/>
              </w:rPr>
              <w:t>yr</w:t>
            </w:r>
            <w:proofErr w:type="spellEnd"/>
          </w:p>
        </w:tc>
        <w:tc>
          <w:tcPr>
            <w:tcW w:w="1504" w:type="dxa"/>
            <w:tcMar/>
          </w:tcPr>
          <w:p w:rsidR="414EF0DD" w:rsidP="414EF0DD" w:rsidRDefault="414EF0DD" w14:noSpellErr="1" w14:paraId="663C3D77" w14:textId="420D3972">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£33.00</w:t>
            </w:r>
          </w:p>
        </w:tc>
        <w:tc>
          <w:tcPr>
            <w:tcW w:w="1504" w:type="dxa"/>
            <w:tcMar/>
          </w:tcPr>
          <w:p w:rsidR="414EF0DD" w:rsidP="414EF0DD" w:rsidRDefault="414EF0DD" w14:noSpellErr="1" w14:paraId="32B872BC" w14:textId="684814E6">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£18.00</w:t>
            </w:r>
          </w:p>
        </w:tc>
        <w:tc>
          <w:tcPr>
            <w:tcW w:w="1504" w:type="dxa"/>
            <w:tcMar/>
          </w:tcPr>
          <w:p w:rsidR="414EF0DD" w:rsidP="414EF0DD" w:rsidRDefault="414EF0DD" w14:noSpellErr="1" w14:paraId="315A5708" w14:textId="2D5D0BD8">
            <w:pPr>
              <w:pStyle w:val="Normal"/>
              <w:jc w:val="cente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0.50p</w:t>
            </w:r>
          </w:p>
        </w:tc>
        <w:tc>
          <w:tcPr>
            <w:tcW w:w="1504" w:type="dxa"/>
            <w:vMerge/>
            <w:tcMar/>
          </w:tcPr>
          <w:p w14:paraId="347C33DC"/>
        </w:tc>
        <w:tc>
          <w:tcPr>
            <w:tcW w:w="1504" w:type="dxa"/>
            <w:vMerge/>
            <w:tcMar/>
          </w:tcPr>
          <w:p w14:paraId="6A87AC44"/>
        </w:tc>
      </w:tr>
    </w:tbl>
    <w:p xmlns:wp14="http://schemas.microsoft.com/office/word/2010/wordml" w:rsidRPr="009B3C45" w:rsidR="0007596A" w:rsidP="414EF0DD" w:rsidRDefault="0007596A" w14:paraId="0D0B940D" wp14:noSpellErr="1" wp14:textId="0436277C">
      <w:pP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A session fee for each </w:t>
      </w:r>
      <w:proofErr w:type="gramStart"/>
      <w:r w:rsidRPr="414EF0DD" w:rsidR="414EF0DD">
        <w:rPr>
          <w:rFonts w:ascii="Calibri Light" w:hAnsi="Calibri Light" w:cs="Calibri Light" w:asciiTheme="majorAscii" w:hAnsiTheme="majorAscii" w:cstheme="majorAscii"/>
        </w:rPr>
        <w:t>3 hour</w:t>
      </w:r>
      <w:proofErr w:type="gramEnd"/>
      <w:r w:rsidRPr="414EF0DD" w:rsidR="414EF0DD">
        <w:rPr>
          <w:rFonts w:ascii="Calibri Light" w:hAnsi="Calibri Light" w:cs="Calibri Light" w:asciiTheme="majorAscii" w:hAnsiTheme="majorAscii" w:cstheme="majorAscii"/>
        </w:rPr>
        <w:t xml:space="preserve"> session is charged for all children who are </w:t>
      </w:r>
      <w:r w:rsidRPr="414EF0DD" w:rsidR="414EF0DD">
        <w:rPr>
          <w:rFonts w:ascii="Calibri Light" w:hAnsi="Calibri Light" w:cs="Calibri Light" w:asciiTheme="majorAscii" w:hAnsiTheme="majorAscii" w:cstheme="majorAscii"/>
          <w:b w:val="1"/>
          <w:bCs w:val="1"/>
          <w:u w:val="single"/>
        </w:rPr>
        <w:t>not</w:t>
      </w:r>
      <w:r w:rsidRPr="414EF0DD" w:rsidR="414EF0DD">
        <w:rPr>
          <w:rFonts w:ascii="Calibri Light" w:hAnsi="Calibri Light" w:cs="Calibri Light" w:asciiTheme="majorAscii" w:hAnsiTheme="majorAscii" w:cstheme="majorAscii"/>
        </w:rPr>
        <w:t xml:space="preserve"> eligible for the free early learning entitlements; or if you </w:t>
      </w:r>
      <w:r w:rsidRPr="414EF0DD" w:rsidR="414EF0DD">
        <w:rPr>
          <w:rFonts w:ascii="Calibri Light" w:hAnsi="Calibri Light" w:cs="Calibri Light" w:asciiTheme="majorAscii" w:hAnsiTheme="majorAscii" w:cstheme="majorAscii"/>
        </w:rPr>
        <w:t xml:space="preserve">attend for </w:t>
      </w:r>
      <w:r w:rsidRPr="414EF0DD" w:rsidR="414EF0DD">
        <w:rPr>
          <w:rFonts w:ascii="Calibri Light" w:hAnsi="Calibri Light" w:cs="Calibri Light" w:asciiTheme="majorAscii" w:hAnsiTheme="majorAscii" w:cstheme="majorAscii"/>
        </w:rPr>
        <w:t xml:space="preserve">more than your funded sessions. </w:t>
      </w:r>
    </w:p>
    <w:p w:rsidR="414EF0DD" w:rsidP="414EF0DD" w:rsidRDefault="414EF0DD" w14:paraId="46300DD5" w14:textId="6AA40DFA">
      <w:pPr>
        <w:pStyle w:val="Normal"/>
        <w:rPr>
          <w:rFonts w:ascii="Calibri Light" w:hAnsi="Calibri Light" w:cs="Calibri Light" w:asciiTheme="majorAscii" w:hAnsiTheme="majorAscii" w:cstheme="majorAscii"/>
        </w:rPr>
      </w:pPr>
    </w:p>
    <w:p xmlns:wp14="http://schemas.microsoft.com/office/word/2010/wordml" w:rsidRPr="009B3C45" w:rsidR="00866AFC" w:rsidP="414EF0DD" w:rsidRDefault="00866AFC" w14:paraId="0E27B00A" wp14:noSpellErr="1" wp14:textId="12913129">
      <w:pPr>
        <w:rPr>
          <w:rFonts w:ascii="Calibri Light" w:hAnsi="Calibri Light" w:cs="Calibri Light" w:asciiTheme="majorAscii" w:hAnsiTheme="majorAscii" w:cstheme="majorAscii"/>
          <w:b w:val="1"/>
          <w:bCs w:val="1"/>
          <w:u w:val="single"/>
        </w:rPr>
      </w:pPr>
      <w:r w:rsidRPr="414EF0DD" w:rsidR="414EF0DD">
        <w:rPr>
          <w:rFonts w:ascii="Calibri Light" w:hAnsi="Calibri Light" w:cs="Calibri Light" w:asciiTheme="majorAscii" w:hAnsiTheme="majorAscii" w:cstheme="majorAscii"/>
          <w:b w:val="1"/>
          <w:bCs w:val="1"/>
          <w:u w:val="single"/>
        </w:rPr>
        <w:t>Other Costs</w:t>
      </w:r>
    </w:p>
    <w:p xmlns:wp14="http://schemas.microsoft.com/office/word/2010/wordml" w:rsidRPr="009B3C45" w:rsidR="00866AFC" w:rsidP="414EF0DD" w:rsidRDefault="00866AFC" w14:paraId="44EAFD9C" wp14:textId="73308D74">
      <w:pP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b w:val="1"/>
          <w:bCs w:val="1"/>
          <w:u w:val="single"/>
        </w:rPr>
        <w:t>Snack:</w:t>
      </w:r>
      <w:r w:rsidRPr="414EF0DD" w:rsidR="414EF0DD">
        <w:rPr>
          <w:rFonts w:ascii="Calibri Light" w:hAnsi="Calibri Light" w:cs="Calibri Light" w:asciiTheme="majorAscii" w:hAnsiTheme="majorAscii" w:cstheme="majorAscii"/>
        </w:rPr>
        <w:t xml:space="preserve"> For children who are funded, there is a snack charge of </w:t>
      </w:r>
      <w:r w:rsidRPr="414EF0DD" w:rsidR="414EF0DD">
        <w:rPr>
          <w:rFonts w:ascii="Calibri Light" w:hAnsi="Calibri Light" w:cs="Calibri Light" w:asciiTheme="majorAscii" w:hAnsiTheme="majorAscii" w:cstheme="majorAscii"/>
        </w:rPr>
        <w:t>5</w:t>
      </w:r>
      <w:r w:rsidRPr="414EF0DD" w:rsidR="414EF0DD">
        <w:rPr>
          <w:rFonts w:ascii="Calibri Light" w:hAnsi="Calibri Light" w:cs="Calibri Light" w:asciiTheme="majorAscii" w:hAnsiTheme="majorAscii" w:cstheme="majorAscii"/>
        </w:rPr>
        <w:t xml:space="preserve">0p per session.  </w:t>
      </w:r>
    </w:p>
    <w:p xmlns:wp14="http://schemas.microsoft.com/office/word/2010/wordml" w:rsidRPr="009B3C45" w:rsidR="0007596A" w:rsidP="0007596A" w:rsidRDefault="0007596A" w14:paraId="41AC789A" wp14:textId="77777777">
      <w:pPr>
        <w:rPr>
          <w:rFonts w:asciiTheme="majorHAnsi" w:hAnsiTheme="majorHAnsi" w:cstheme="majorHAnsi"/>
        </w:rPr>
      </w:pPr>
      <w:r w:rsidRPr="009B3C45">
        <w:rPr>
          <w:rFonts w:asciiTheme="majorHAnsi" w:hAnsiTheme="majorHAnsi" w:cstheme="majorHAnsi"/>
          <w:b/>
          <w:u w:val="single"/>
        </w:rPr>
        <w:t>Lunch Supervision</w:t>
      </w:r>
      <w:r w:rsidRPr="009B3C45">
        <w:rPr>
          <w:rFonts w:asciiTheme="majorHAnsi" w:hAnsiTheme="majorHAnsi" w:cstheme="majorHAnsi"/>
        </w:rPr>
        <w:t xml:space="preserve">: Children who are not eligible for Nursery Education Funding, will be charged £2.50 for lunch supervision. </w:t>
      </w:r>
    </w:p>
    <w:p xmlns:wp14="http://schemas.microsoft.com/office/word/2010/wordml" w:rsidR="009B3C45" w:rsidP="0007596A" w:rsidRDefault="009B3C45" w14:paraId="4B94D5A5" wp14:textId="77777777">
      <w:pPr>
        <w:rPr>
          <w:rFonts w:asciiTheme="majorHAnsi" w:hAnsiTheme="majorHAnsi" w:cstheme="majorHAnsi"/>
        </w:rPr>
      </w:pPr>
    </w:p>
    <w:p xmlns:wp14="http://schemas.microsoft.com/office/word/2010/wordml" w:rsidRPr="009B3C45" w:rsidR="0007596A" w:rsidP="414EF0DD" w:rsidRDefault="0007596A" w14:paraId="4DF59167" wp14:noSpellErr="1" wp14:textId="0CF04F99">
      <w:pPr>
        <w:rPr>
          <w:rFonts w:ascii="Calibri Light" w:hAnsi="Calibri Light" w:cs="Calibri Light" w:asciiTheme="majorAscii" w:hAnsiTheme="majorAscii" w:cstheme="majorAscii"/>
        </w:rPr>
      </w:pPr>
      <w:bookmarkStart w:name="_GoBack" w:id="0"/>
      <w:bookmarkEnd w:id="0"/>
      <w:r w:rsidRPr="414EF0DD" w:rsidR="414EF0DD">
        <w:rPr>
          <w:rFonts w:ascii="Calibri Light" w:hAnsi="Calibri Light" w:cs="Calibri Light" w:asciiTheme="majorAscii" w:hAnsiTheme="majorAscii" w:cstheme="majorAscii"/>
        </w:rPr>
        <w:t>We reserve the right to make an extra charge of £5.00 for late collection of children on the first 15minute period, or part thereof, after 12.00pm</w:t>
      </w:r>
      <w:r w:rsidRPr="414EF0DD" w:rsidR="414EF0DD">
        <w:rPr>
          <w:rFonts w:ascii="Calibri Light" w:hAnsi="Calibri Light" w:cs="Calibri Light" w:asciiTheme="majorAscii" w:hAnsiTheme="majorAscii" w:cstheme="majorAscii"/>
        </w:rPr>
        <w:t>/15.25pm</w:t>
      </w:r>
      <w:r w:rsidRPr="414EF0DD" w:rsidR="414EF0DD">
        <w:rPr>
          <w:rFonts w:ascii="Calibri Light" w:hAnsi="Calibri Light" w:cs="Calibri Light" w:asciiTheme="majorAscii" w:hAnsiTheme="majorAscii" w:cstheme="majorAscii"/>
        </w:rPr>
        <w:t>, and a £10 late collection charge thereafter. This is to cover staff overtime costs that will incur.</w:t>
      </w:r>
    </w:p>
    <w:p xmlns:wp14="http://schemas.microsoft.com/office/word/2010/wordml" w:rsidRPr="009B3C45" w:rsidR="0007596A" w:rsidP="0007596A" w:rsidRDefault="0007596A" w14:paraId="3DEEC669" wp14:textId="77777777">
      <w:pPr>
        <w:rPr>
          <w:rFonts w:asciiTheme="majorHAnsi" w:hAnsiTheme="majorHAnsi" w:cstheme="majorHAnsi"/>
        </w:rPr>
      </w:pPr>
    </w:p>
    <w:p xmlns:wp14="http://schemas.microsoft.com/office/word/2010/wordml" w:rsidRPr="009B3C45" w:rsidR="00866AFC" w:rsidP="414EF0DD" w:rsidRDefault="00866AFC" w14:paraId="3656B9AB" wp14:noSpellErr="1" wp14:textId="1703FF5D">
      <w:pPr>
        <w:rPr>
          <w:rFonts w:ascii="Calibri Light" w:hAnsi="Calibri Light" w:cs="Calibri Light" w:asciiTheme="majorAscii" w:hAnsiTheme="majorAscii" w:cstheme="majorAscii"/>
          <w:b w:val="1"/>
          <w:bCs w:val="1"/>
          <w:u w:val="single"/>
        </w:rPr>
      </w:pPr>
      <w:r w:rsidRPr="414EF0DD" w:rsidR="414EF0DD">
        <w:rPr>
          <w:rFonts w:ascii="Calibri Light" w:hAnsi="Calibri Light" w:cs="Calibri Light" w:asciiTheme="majorAscii" w:hAnsiTheme="majorAscii" w:cstheme="majorAscii"/>
          <w:b w:val="1"/>
          <w:bCs w:val="1"/>
          <w:u w:val="single"/>
        </w:rPr>
        <w:t>Payment</w:t>
      </w:r>
    </w:p>
    <w:p xmlns:wp14="http://schemas.microsoft.com/office/word/2010/wordml" w:rsidRPr="009B3C45" w:rsidR="0007596A" w:rsidP="414EF0DD" w:rsidRDefault="0007596A" w14:paraId="4ADFFEC7" wp14:noSpellErr="1" wp14:textId="0C26E36A">
      <w:pPr>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Invoices for both session</w:t>
      </w:r>
      <w:r w:rsidRPr="414EF0DD" w:rsidR="414EF0DD">
        <w:rPr>
          <w:rFonts w:ascii="Calibri Light" w:hAnsi="Calibri Light" w:cs="Calibri Light" w:asciiTheme="majorAscii" w:hAnsiTheme="majorAscii" w:cstheme="majorAscii"/>
        </w:rPr>
        <w:t>s and or</w:t>
      </w:r>
      <w:r w:rsidRPr="414EF0DD" w:rsidR="414EF0DD">
        <w:rPr>
          <w:rFonts w:ascii="Calibri Light" w:hAnsi="Calibri Light" w:cs="Calibri Light" w:asciiTheme="majorAscii" w:hAnsiTheme="majorAscii" w:cstheme="majorAscii"/>
        </w:rPr>
        <w:t xml:space="preserve"> lunch and snack fees are issued to parents near the start of each term:</w:t>
      </w:r>
    </w:p>
    <w:p xmlns:wp14="http://schemas.microsoft.com/office/word/2010/wordml" w:rsidRPr="009B3C45" w:rsidR="0007596A" w:rsidP="414EF0DD" w:rsidRDefault="0007596A" w14:paraId="4FE67660" wp14:noSpellErr="1" wp14:textId="4B352274">
      <w:pPr>
        <w:pStyle w:val="ListParagraph"/>
        <w:numPr>
          <w:ilvl w:val="0"/>
          <w:numId w:val="10"/>
        </w:numPr>
        <w:spacing w:after="160" w:line="259" w:lineRule="auto"/>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Payment should be made by bank transfer</w:t>
      </w:r>
      <w:r w:rsidRPr="414EF0DD" w:rsidR="414EF0DD">
        <w:rPr>
          <w:rFonts w:ascii="Calibri Light" w:hAnsi="Calibri Light" w:cs="Calibri Light" w:asciiTheme="majorAscii" w:hAnsiTheme="majorAscii" w:cstheme="majorAscii"/>
        </w:rPr>
        <w:t>.</w:t>
      </w:r>
    </w:p>
    <w:p xmlns:wp14="http://schemas.microsoft.com/office/word/2010/wordml" w:rsidRPr="009B3C45" w:rsidR="0007596A" w:rsidP="0007596A" w:rsidRDefault="0007596A" w14:paraId="322478CE" wp14:textId="77777777">
      <w:pPr>
        <w:pStyle w:val="ListParagraph"/>
        <w:numPr>
          <w:ilvl w:val="0"/>
          <w:numId w:val="10"/>
        </w:numPr>
        <w:spacing w:after="160" w:line="259" w:lineRule="auto"/>
        <w:rPr>
          <w:rFonts w:asciiTheme="majorHAnsi" w:hAnsiTheme="majorHAnsi" w:cstheme="majorHAnsi"/>
        </w:rPr>
      </w:pPr>
      <w:r w:rsidRPr="009B3C45">
        <w:rPr>
          <w:rFonts w:asciiTheme="majorHAnsi" w:hAnsiTheme="majorHAnsi" w:cstheme="majorHAnsi"/>
        </w:rPr>
        <w:t xml:space="preserve">Childcare vouchers are accepted. Parents will need to inform the Pre-School manager of the voucher scheme they use. </w:t>
      </w:r>
    </w:p>
    <w:p xmlns:wp14="http://schemas.microsoft.com/office/word/2010/wordml" w:rsidRPr="009B3C45" w:rsidR="0007596A" w:rsidP="0007596A" w:rsidRDefault="0007596A" w14:paraId="65CED649" wp14:textId="77777777">
      <w:pPr>
        <w:ind w:left="360"/>
        <w:rPr>
          <w:rFonts w:asciiTheme="majorHAnsi" w:hAnsiTheme="majorHAnsi" w:cstheme="majorHAnsi"/>
        </w:rPr>
      </w:pPr>
      <w:r w:rsidRPr="009B3C45">
        <w:rPr>
          <w:rFonts w:asciiTheme="majorHAnsi" w:hAnsiTheme="majorHAnsi" w:cstheme="majorHAnsi"/>
        </w:rPr>
        <w:t>Invoices must be paid within 30 days of receipt.</w:t>
      </w:r>
    </w:p>
    <w:p xmlns:wp14="http://schemas.microsoft.com/office/word/2010/wordml" w:rsidRPr="009B3C45" w:rsidR="0007596A" w:rsidP="0007596A" w:rsidRDefault="0007596A" w14:paraId="161DBB9E" wp14:textId="77777777">
      <w:pPr>
        <w:pStyle w:val="ListParagraph"/>
        <w:numPr>
          <w:ilvl w:val="0"/>
          <w:numId w:val="11"/>
        </w:numPr>
        <w:spacing w:after="160" w:line="259" w:lineRule="auto"/>
        <w:rPr>
          <w:rFonts w:asciiTheme="majorHAnsi" w:hAnsiTheme="majorHAnsi" w:cstheme="majorHAnsi"/>
        </w:rPr>
      </w:pPr>
      <w:r w:rsidRPr="009B3C45">
        <w:rPr>
          <w:rFonts w:asciiTheme="majorHAnsi" w:hAnsiTheme="majorHAnsi" w:cstheme="majorHAnsi"/>
        </w:rPr>
        <w:t>Where there is an outstanding balance, parents will be issued reminder invoices periodically to provide details of outstanding balance and payments so far</w:t>
      </w:r>
    </w:p>
    <w:p xmlns:wp14="http://schemas.microsoft.com/office/word/2010/wordml" w:rsidRPr="009B3C45" w:rsidR="0007596A" w:rsidP="0007596A" w:rsidRDefault="0007596A" w14:paraId="390A0070" wp14:textId="77777777">
      <w:pPr>
        <w:pStyle w:val="ListParagraph"/>
        <w:numPr>
          <w:ilvl w:val="0"/>
          <w:numId w:val="11"/>
        </w:numPr>
        <w:spacing w:after="160" w:line="259" w:lineRule="auto"/>
        <w:rPr>
          <w:rFonts w:asciiTheme="majorHAnsi" w:hAnsiTheme="majorHAnsi" w:cstheme="majorHAnsi"/>
        </w:rPr>
      </w:pPr>
      <w:r w:rsidRPr="009B3C45">
        <w:rPr>
          <w:rFonts w:asciiTheme="majorHAnsi" w:hAnsiTheme="majorHAnsi" w:cstheme="majorHAnsi"/>
        </w:rPr>
        <w:t>If a cheque is returned to us by the bank marked ‘unpaid’ any bank charges arising are to be reimbursed by the parent/guardian</w:t>
      </w:r>
    </w:p>
    <w:p xmlns:wp14="http://schemas.microsoft.com/office/word/2010/wordml" w:rsidRPr="009B3C45" w:rsidR="0007596A" w:rsidP="0007596A" w:rsidRDefault="0007596A" w14:paraId="51867B96" wp14:textId="77777777">
      <w:pPr>
        <w:pStyle w:val="ListParagraph"/>
        <w:numPr>
          <w:ilvl w:val="0"/>
          <w:numId w:val="11"/>
        </w:numPr>
        <w:spacing w:after="160" w:line="259" w:lineRule="auto"/>
        <w:rPr>
          <w:rFonts w:asciiTheme="majorHAnsi" w:hAnsiTheme="majorHAnsi" w:cstheme="majorHAnsi"/>
        </w:rPr>
      </w:pPr>
      <w:r w:rsidRPr="009B3C45">
        <w:rPr>
          <w:rFonts w:asciiTheme="majorHAnsi" w:hAnsiTheme="majorHAnsi" w:cstheme="majorHAnsi"/>
        </w:rPr>
        <w:t>Timings of payments are outlined in invoices but can be modified with prior approval.</w:t>
      </w:r>
    </w:p>
    <w:p xmlns:wp14="http://schemas.microsoft.com/office/word/2010/wordml" w:rsidRPr="009B3C45" w:rsidR="0007596A" w:rsidP="414EF0DD" w:rsidRDefault="0007596A" w14:paraId="0B3D25B8" wp14:noSpellErr="1" wp14:textId="67F94669">
      <w:pPr>
        <w:pStyle w:val="ListParagraph"/>
        <w:numPr>
          <w:ilvl w:val="0"/>
          <w:numId w:val="11"/>
        </w:numPr>
        <w:spacing w:after="160" w:line="259" w:lineRule="auto"/>
        <w:rPr>
          <w:rFonts w:ascii="Calibri Light" w:hAnsi="Calibri Light" w:cs="Calibri Light" w:asciiTheme="majorAscii" w:hAnsiTheme="majorAscii" w:cstheme="majorAscii"/>
        </w:rPr>
      </w:pPr>
      <w:r w:rsidRPr="414EF0DD" w:rsidR="414EF0DD">
        <w:rPr>
          <w:rFonts w:ascii="Calibri Light" w:hAnsi="Calibri Light" w:cs="Calibri Light" w:asciiTheme="majorAscii" w:hAnsiTheme="majorAscii" w:cstheme="majorAscii"/>
        </w:rPr>
        <w:t xml:space="preserve">Any parent who has a query regarding fees or difficulty in paying should contact the Pavilion Pre-School </w:t>
      </w:r>
      <w:r w:rsidRPr="414EF0DD" w:rsidR="414EF0DD">
        <w:rPr>
          <w:rFonts w:ascii="Calibri Light" w:hAnsi="Calibri Light" w:cs="Calibri Light" w:asciiTheme="majorAscii" w:hAnsiTheme="majorAscii" w:cstheme="majorAscii"/>
        </w:rPr>
        <w:t>Office M</w:t>
      </w:r>
      <w:r w:rsidRPr="414EF0DD" w:rsidR="414EF0DD">
        <w:rPr>
          <w:rFonts w:ascii="Calibri Light" w:hAnsi="Calibri Light" w:cs="Calibri Light" w:asciiTheme="majorAscii" w:hAnsiTheme="majorAscii" w:cstheme="majorAscii"/>
        </w:rPr>
        <w:t>anager. Any information discussed will be treated in strictest confidence.</w:t>
      </w:r>
    </w:p>
    <w:p xmlns:wp14="http://schemas.microsoft.com/office/word/2010/wordml" w:rsidRPr="009B3C45" w:rsidR="0007596A" w:rsidP="0007596A" w:rsidRDefault="0007596A" w14:paraId="6444253F" wp14:textId="77777777">
      <w:pPr>
        <w:pStyle w:val="ListParagraph"/>
        <w:numPr>
          <w:ilvl w:val="0"/>
          <w:numId w:val="11"/>
        </w:numPr>
        <w:spacing w:after="160" w:line="259" w:lineRule="auto"/>
        <w:rPr>
          <w:rFonts w:asciiTheme="majorHAnsi" w:hAnsiTheme="majorHAnsi" w:cstheme="majorHAnsi"/>
        </w:rPr>
      </w:pPr>
      <w:r w:rsidRPr="009B3C45">
        <w:rPr>
          <w:rFonts w:asciiTheme="majorHAnsi" w:hAnsiTheme="majorHAnsi" w:cstheme="majorHAnsi"/>
        </w:rPr>
        <w:t xml:space="preserve">Fees are due even if the child cannot attend due to holidays or sickness etc, </w:t>
      </w:r>
      <w:proofErr w:type="gramStart"/>
      <w:r w:rsidRPr="009B3C45">
        <w:rPr>
          <w:rFonts w:asciiTheme="majorHAnsi" w:hAnsiTheme="majorHAnsi" w:cstheme="majorHAnsi"/>
        </w:rPr>
        <w:t>in order to</w:t>
      </w:r>
      <w:proofErr w:type="gramEnd"/>
      <w:r w:rsidRPr="009B3C45">
        <w:rPr>
          <w:rFonts w:asciiTheme="majorHAnsi" w:hAnsiTheme="majorHAnsi" w:cstheme="majorHAnsi"/>
        </w:rPr>
        <w:t xml:space="preserve"> cover staff costs. The only exception to this is if a child is admitted to hospital. The committee will consider an individual written request if any other circumstances arise where a parent feels a fee refund is due.</w:t>
      </w:r>
    </w:p>
    <w:p xmlns:wp14="http://schemas.microsoft.com/office/word/2010/wordml" w:rsidRPr="009B3C45" w:rsidR="0007596A" w:rsidP="0007596A" w:rsidRDefault="0007596A" w14:paraId="13CD8CA0" wp14:textId="77777777">
      <w:pPr>
        <w:pStyle w:val="ListParagraph"/>
        <w:numPr>
          <w:ilvl w:val="0"/>
          <w:numId w:val="11"/>
        </w:numPr>
        <w:spacing w:after="160" w:line="259" w:lineRule="auto"/>
        <w:rPr>
          <w:rFonts w:asciiTheme="majorHAnsi" w:hAnsiTheme="majorHAnsi" w:cstheme="majorHAnsi"/>
        </w:rPr>
      </w:pPr>
      <w:r w:rsidRPr="009B3C45">
        <w:rPr>
          <w:rFonts w:asciiTheme="majorHAnsi" w:hAnsiTheme="majorHAnsi" w:cstheme="majorHAnsi"/>
        </w:rPr>
        <w:t>Arrears should settle as soon as possible. If no part payment has been made by half-term, Pavilion Pre-School reserves the right to withdraw the child’s place or a funded child to set up a payment plan.</w:t>
      </w:r>
    </w:p>
    <w:p xmlns:wp14="http://schemas.microsoft.com/office/word/2010/wordml" w:rsidRPr="009B3C45" w:rsidR="0007596A" w:rsidP="0007596A" w:rsidRDefault="0007596A" w14:paraId="7FA11260" wp14:textId="77777777">
      <w:pPr>
        <w:pStyle w:val="ListParagraph"/>
        <w:numPr>
          <w:ilvl w:val="0"/>
          <w:numId w:val="11"/>
        </w:numPr>
        <w:spacing w:after="160" w:line="259" w:lineRule="auto"/>
        <w:rPr>
          <w:rFonts w:asciiTheme="majorHAnsi" w:hAnsiTheme="majorHAnsi" w:cstheme="majorHAnsi"/>
        </w:rPr>
      </w:pPr>
      <w:r w:rsidRPr="009B3C45">
        <w:rPr>
          <w:rFonts w:asciiTheme="majorHAnsi" w:hAnsiTheme="majorHAnsi" w:cstheme="majorHAnsi"/>
        </w:rPr>
        <w:t xml:space="preserve">Where no payment has been received by the end of term, a final reminder invoice will be issued and will be referred to the committee at the next committee meeting for review. </w:t>
      </w:r>
    </w:p>
    <w:p xmlns:wp14="http://schemas.microsoft.com/office/word/2010/wordml" w:rsidRPr="009B3C45" w:rsidR="0007596A" w:rsidP="0007596A" w:rsidRDefault="0007596A" w14:paraId="45FB0818" wp14:textId="77777777">
      <w:pPr>
        <w:rPr>
          <w:rFonts w:asciiTheme="majorHAnsi" w:hAnsiTheme="majorHAnsi" w:cstheme="majorHAnsi"/>
        </w:rPr>
      </w:pPr>
    </w:p>
    <w:p xmlns:wp14="http://schemas.microsoft.com/office/word/2010/wordml" w:rsidRPr="009B3C45" w:rsidR="0007596A" w:rsidP="0007596A" w:rsidRDefault="0007596A" w14:paraId="049F31CB" wp14:textId="77777777">
      <w:pPr>
        <w:rPr>
          <w:rFonts w:asciiTheme="majorHAnsi" w:hAnsiTheme="majorHAnsi" w:cstheme="majorHAnsi"/>
        </w:rPr>
      </w:pPr>
    </w:p>
    <w:p xmlns:wp14="http://schemas.microsoft.com/office/word/2010/wordml" w:rsidRPr="009B3C45" w:rsidR="0007596A" w:rsidP="3A926C78" w:rsidRDefault="0007596A" w14:paraId="52A77501" wp14:textId="5BE4C4BF">
      <w:pPr>
        <w:rPr>
          <w:rFonts w:ascii="Calibri Light" w:hAnsi="Calibri Light" w:cs="Calibri Light" w:asciiTheme="majorAscii" w:hAnsiTheme="majorAscii" w:cstheme="majorAscii"/>
        </w:rPr>
      </w:pPr>
      <w:r w:rsidRPr="3A926C78" w:rsidR="3A926C78">
        <w:rPr>
          <w:rFonts w:ascii="Calibri Light" w:hAnsi="Calibri Light" w:cs="Calibri Light" w:asciiTheme="majorAscii" w:hAnsiTheme="majorAscii" w:cstheme="majorAscii"/>
        </w:rPr>
        <w:t>This policy was reviewed by Jo Riley  on 26</w:t>
      </w:r>
      <w:r w:rsidRPr="3A926C78" w:rsidR="3A926C78">
        <w:rPr>
          <w:rFonts w:ascii="Calibri Light" w:hAnsi="Calibri Light" w:cs="Calibri Light" w:asciiTheme="majorAscii" w:hAnsiTheme="majorAscii" w:cstheme="majorAscii"/>
          <w:vertAlign w:val="superscript"/>
        </w:rPr>
        <w:t>th</w:t>
      </w:r>
      <w:r w:rsidRPr="3A926C78" w:rsidR="3A926C78">
        <w:rPr>
          <w:rFonts w:ascii="Calibri Light" w:hAnsi="Calibri Light" w:cs="Calibri Light" w:asciiTheme="majorAscii" w:hAnsiTheme="majorAscii" w:cstheme="majorAscii"/>
        </w:rPr>
        <w:t xml:space="preserve"> March 2019 </w:t>
      </w:r>
    </w:p>
    <w:p xmlns:wp14="http://schemas.microsoft.com/office/word/2010/wordml" w:rsidRPr="009B3C45" w:rsidR="00866AFC" w:rsidP="0007596A" w:rsidRDefault="00866AFC" w14:paraId="53128261" wp14:textId="77777777">
      <w:pPr>
        <w:rPr>
          <w:rFonts w:asciiTheme="majorHAnsi" w:hAnsiTheme="majorHAnsi" w:cstheme="majorHAnsi"/>
        </w:rPr>
      </w:pPr>
    </w:p>
    <w:p xmlns:wp14="http://schemas.microsoft.com/office/word/2010/wordml" w:rsidRPr="009B3C45" w:rsidR="0007596A" w:rsidP="0007596A" w:rsidRDefault="0007596A" w14:paraId="44E59C27" wp14:textId="77777777">
      <w:pPr>
        <w:rPr>
          <w:rFonts w:asciiTheme="majorHAnsi" w:hAnsiTheme="majorHAnsi" w:cstheme="majorHAnsi"/>
        </w:rPr>
      </w:pPr>
      <w:r w:rsidRPr="009B3C45">
        <w:rPr>
          <w:rFonts w:asciiTheme="majorHAnsi" w:hAnsiTheme="majorHAnsi" w:cstheme="majorHAnsi"/>
        </w:rPr>
        <w:t>This amended policy was adopted at a Pavilion Pre-School Committee meeting</w:t>
      </w:r>
    </w:p>
    <w:p xmlns:wp14="http://schemas.microsoft.com/office/word/2010/wordml" w:rsidRPr="009B3C45" w:rsidR="00866AFC" w:rsidP="0007596A" w:rsidRDefault="00866AFC" w14:paraId="62486C05" wp14:textId="77777777">
      <w:pPr>
        <w:rPr>
          <w:rFonts w:asciiTheme="majorHAnsi" w:hAnsiTheme="majorHAnsi" w:cstheme="majorHAnsi"/>
        </w:rPr>
      </w:pPr>
    </w:p>
    <w:p xmlns:wp14="http://schemas.microsoft.com/office/word/2010/wordml" w:rsidRPr="009B3C45" w:rsidR="0007596A" w:rsidP="3A926C78" w:rsidRDefault="0007596A" w14:paraId="5A46D339" wp14:textId="7A60B320">
      <w:pPr>
        <w:pStyle w:val="Normal"/>
        <w:rPr>
          <w:rFonts w:ascii="Calibri Light" w:hAnsi="Calibri Light" w:cs="Calibri Light" w:asciiTheme="majorAscii" w:hAnsiTheme="majorAscii" w:cstheme="majorAscii"/>
        </w:rPr>
      </w:pPr>
      <w:r w:rsidRPr="3A926C78" w:rsidR="3A926C78">
        <w:rPr>
          <w:rFonts w:ascii="Calibri Light" w:hAnsi="Calibri Light" w:cs="Calibri Light" w:asciiTheme="majorAscii" w:hAnsiTheme="majorAscii" w:cstheme="majorAscii"/>
        </w:rPr>
        <w:t>on ----------------------------------------------------------</w:t>
      </w:r>
    </w:p>
    <w:p xmlns:wp14="http://schemas.microsoft.com/office/word/2010/wordml" w:rsidRPr="009B3C45" w:rsidR="0007596A" w:rsidP="0007596A" w:rsidRDefault="0007596A" w14:paraId="4101652C" wp14:textId="77777777">
      <w:pPr>
        <w:rPr>
          <w:rFonts w:asciiTheme="majorHAnsi" w:hAnsiTheme="majorHAnsi" w:cstheme="majorHAnsi"/>
        </w:rPr>
      </w:pPr>
    </w:p>
    <w:p xmlns:wp14="http://schemas.microsoft.com/office/word/2010/wordml" w:rsidRPr="009B3C45" w:rsidR="00866AFC" w:rsidP="0007596A" w:rsidRDefault="00866AFC" w14:paraId="4B99056E" wp14:textId="77777777">
      <w:pPr>
        <w:rPr>
          <w:rFonts w:asciiTheme="majorHAnsi" w:hAnsiTheme="majorHAnsi" w:cstheme="majorHAnsi"/>
        </w:rPr>
      </w:pPr>
    </w:p>
    <w:p xmlns:wp14="http://schemas.microsoft.com/office/word/2010/wordml" w:rsidRPr="009B3C45" w:rsidR="0007596A" w:rsidP="0007596A" w:rsidRDefault="0007596A" w14:paraId="2EDF0995" wp14:textId="77777777">
      <w:pPr>
        <w:rPr>
          <w:rFonts w:asciiTheme="majorHAnsi" w:hAnsiTheme="majorHAnsi" w:cstheme="majorHAnsi"/>
        </w:rPr>
      </w:pPr>
      <w:r w:rsidRPr="009B3C45">
        <w:rPr>
          <w:rFonts w:asciiTheme="majorHAnsi" w:hAnsiTheme="majorHAnsi" w:cstheme="majorHAnsi"/>
        </w:rPr>
        <w:t>Signed on behalf of the committee -------------------------------------</w:t>
      </w:r>
      <w:r w:rsidRPr="009B3C45" w:rsidR="00866AFC">
        <w:rPr>
          <w:rFonts w:asciiTheme="majorHAnsi" w:hAnsiTheme="majorHAnsi" w:cstheme="majorHAnsi"/>
        </w:rPr>
        <w:t>------------- Date: -------</w:t>
      </w:r>
    </w:p>
    <w:p xmlns:wp14="http://schemas.microsoft.com/office/word/2010/wordml" w:rsidRPr="009B3C45" w:rsidR="0007596A" w:rsidP="0007596A" w:rsidRDefault="0007596A" w14:paraId="1299C43A" wp14:textId="77777777">
      <w:pPr>
        <w:rPr>
          <w:rFonts w:asciiTheme="majorHAnsi" w:hAnsiTheme="majorHAnsi" w:cstheme="majorHAnsi"/>
        </w:rPr>
      </w:pPr>
    </w:p>
    <w:p xmlns:wp14="http://schemas.microsoft.com/office/word/2010/wordml" w:rsidRPr="009B3C45" w:rsidR="00866AFC" w:rsidP="0007596A" w:rsidRDefault="00866AFC" w14:paraId="4DDBEF00" wp14:textId="77777777">
      <w:pPr>
        <w:rPr>
          <w:rFonts w:asciiTheme="majorHAnsi" w:hAnsiTheme="majorHAnsi" w:cstheme="majorHAnsi"/>
        </w:rPr>
      </w:pPr>
    </w:p>
    <w:p xmlns:wp14="http://schemas.microsoft.com/office/word/2010/wordml" w:rsidRPr="009B3C45" w:rsidR="0007596A" w:rsidP="0007596A" w:rsidRDefault="0007596A" w14:paraId="7EDF7E75" wp14:textId="77777777">
      <w:pPr>
        <w:rPr>
          <w:rFonts w:asciiTheme="majorHAnsi" w:hAnsiTheme="majorHAnsi" w:cstheme="majorHAnsi"/>
        </w:rPr>
      </w:pPr>
      <w:r w:rsidRPr="009B3C45">
        <w:rPr>
          <w:rFonts w:asciiTheme="majorHAnsi" w:hAnsiTheme="majorHAnsi" w:cstheme="majorHAnsi"/>
        </w:rPr>
        <w:t>Signed on by the Manager: -----------------------------------------------</w:t>
      </w:r>
      <w:r w:rsidRPr="009B3C45" w:rsidR="00866AFC">
        <w:rPr>
          <w:rFonts w:asciiTheme="majorHAnsi" w:hAnsiTheme="majorHAnsi" w:cstheme="majorHAnsi"/>
        </w:rPr>
        <w:t>-------------- Date: ------</w:t>
      </w:r>
    </w:p>
    <w:p xmlns:wp14="http://schemas.microsoft.com/office/word/2010/wordml" w:rsidRPr="009B3C45" w:rsidR="0007596A" w:rsidP="0007596A" w:rsidRDefault="0007596A" w14:paraId="3461D779" wp14:textId="77777777">
      <w:pPr>
        <w:rPr>
          <w:rFonts w:asciiTheme="majorHAnsi" w:hAnsiTheme="majorHAnsi" w:cstheme="majorHAnsi"/>
        </w:rPr>
      </w:pPr>
    </w:p>
    <w:p xmlns:wp14="http://schemas.microsoft.com/office/word/2010/wordml" w:rsidRPr="009B3C45" w:rsidR="0007596A" w:rsidP="0007596A" w:rsidRDefault="0007596A" w14:paraId="3CF2D8B6" wp14:textId="77777777">
      <w:pPr>
        <w:rPr>
          <w:rFonts w:asciiTheme="majorHAnsi" w:hAnsiTheme="majorHAnsi" w:cstheme="majorHAnsi"/>
        </w:rPr>
      </w:pPr>
    </w:p>
    <w:p xmlns:wp14="http://schemas.microsoft.com/office/word/2010/wordml" w:rsidRPr="009B3C45" w:rsidR="00E15912" w:rsidP="00E15912" w:rsidRDefault="00E15912" w14:paraId="0FB78278" wp14:textId="77777777">
      <w:pPr>
        <w:spacing w:line="360" w:lineRule="auto"/>
        <w:rPr>
          <w:rFonts w:asciiTheme="majorHAnsi" w:hAnsiTheme="majorHAnsi" w:cstheme="majorHAnsi"/>
          <w:b/>
          <w:lang w:eastAsia="en-GB"/>
        </w:rPr>
      </w:pPr>
    </w:p>
    <w:p xmlns:wp14="http://schemas.microsoft.com/office/word/2010/wordml" w:rsidRPr="009B3C45" w:rsidR="00E15912" w:rsidP="00E15912" w:rsidRDefault="00E15912" w14:paraId="1FC39945" wp14:textId="77777777">
      <w:pPr>
        <w:spacing w:line="360" w:lineRule="auto"/>
        <w:rPr>
          <w:rFonts w:asciiTheme="majorHAnsi" w:hAnsiTheme="majorHAnsi" w:cstheme="majorHAnsi"/>
          <w:lang w:eastAsia="en-GB"/>
        </w:rPr>
      </w:pPr>
    </w:p>
    <w:p xmlns:wp14="http://schemas.microsoft.com/office/word/2010/wordml" w:rsidRPr="00E15912" w:rsidR="00E15912" w:rsidP="00E15912" w:rsidRDefault="00E15912" w14:paraId="0562CB0E" wp14:textId="77777777">
      <w:pPr>
        <w:spacing w:line="360" w:lineRule="auto"/>
        <w:ind w:left="360"/>
        <w:rPr>
          <w:rFonts w:ascii="Arial" w:hAnsi="Arial" w:cs="Arial"/>
          <w:lang w:eastAsia="en-GB"/>
        </w:rPr>
      </w:pPr>
    </w:p>
    <w:p xmlns:wp14="http://schemas.microsoft.com/office/word/2010/wordml" w:rsidRPr="00C031E6" w:rsidR="00A73699" w:rsidP="00A4171F" w:rsidRDefault="00A73699" w14:paraId="34CE0A41" wp14:textId="77777777">
      <w:pPr>
        <w:pStyle w:val="BodyA"/>
        <w:keepNext/>
        <w:jc w:val="center"/>
        <w:rPr>
          <w:rFonts w:ascii="Arial" w:hAnsi="Arial" w:cs="Arial"/>
          <w:sz w:val="24"/>
          <w:szCs w:val="24"/>
          <w:u w:val="single"/>
        </w:rPr>
      </w:pPr>
    </w:p>
    <w:sectPr w:rsidRPr="00C031E6" w:rsidR="00A73699">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45E13" w:rsidP="00F90598" w:rsidRDefault="00045E13" w14:paraId="6D98A12B" wp14:textId="77777777">
      <w:r>
        <w:separator/>
      </w:r>
    </w:p>
  </w:endnote>
  <w:endnote w:type="continuationSeparator" w:id="0">
    <w:p xmlns:wp14="http://schemas.microsoft.com/office/word/2010/wordml" w:rsidR="00045E13" w:rsidP="00F90598" w:rsidRDefault="00045E13"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45E13" w:rsidP="00F90598" w:rsidRDefault="00045E13" w14:paraId="5997CC1D" wp14:textId="77777777">
      <w:r>
        <w:separator/>
      </w:r>
    </w:p>
  </w:footnote>
  <w:footnote w:type="continuationSeparator" w:id="0">
    <w:p xmlns:wp14="http://schemas.microsoft.com/office/word/2010/wordml" w:rsidR="00045E13" w:rsidP="00F90598" w:rsidRDefault="00045E13" w14:paraId="110FFD3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3258E8" w:rsidR="00F90598" w:rsidP="00F90598" w:rsidRDefault="00F90598" w14:paraId="1194BAE1" wp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16"/>
        <w:szCs w:val="16"/>
        <w:lang w:eastAsia="en-GB"/>
      </w:rPr>
    </w:pPr>
    <w:r w:rsidRPr="003258E8">
      <w:rPr>
        <w:rFonts w:ascii="Arial" w:hAnsi="Arial"/>
        <w:sz w:val="16"/>
        <w:szCs w:val="16"/>
        <w:lang w:eastAsia="en-GB"/>
      </w:rPr>
      <w:t>Pavilion Pre-School, 50 Dundonald Road, Aigburth, L170AF, 0151 3456364, Ofsted Registered. Charity Number: 518169, pavilionpreschool@gmail.com</w:t>
    </w:r>
  </w:p>
  <w:p xmlns:wp14="http://schemas.microsoft.com/office/word/2010/wordml" w:rsidR="00F90598" w:rsidRDefault="00F90598" w14:paraId="62EBF3C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6A7"/>
    <w:multiLevelType w:val="hybridMultilevel"/>
    <w:tmpl w:val="2702F88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1C3730E4"/>
    <w:multiLevelType w:val="hybridMultilevel"/>
    <w:tmpl w:val="9B6C22D2"/>
    <w:styleLink w:val="Bullet"/>
    <w:lvl w:ilvl="0" w:tplc="21B68426">
      <w:start w:val="1"/>
      <w:numFmt w:val="bullet"/>
      <w:lvlText w:val="•"/>
      <w:lvlJc w:val="left"/>
      <w:pPr>
        <w:ind w:left="18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02294A">
      <w:start w:val="1"/>
      <w:numFmt w:val="bullet"/>
      <w:lvlText w:val="•"/>
      <w:lvlJc w:val="left"/>
      <w:pPr>
        <w:ind w:left="18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9346850">
      <w:start w:val="1"/>
      <w:numFmt w:val="bullet"/>
      <w:lvlText w:val="•"/>
      <w:lvlJc w:val="left"/>
      <w:pPr>
        <w:ind w:left="54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44867C4">
      <w:start w:val="1"/>
      <w:numFmt w:val="bullet"/>
      <w:lvlText w:val="•"/>
      <w:lvlJc w:val="left"/>
      <w:pPr>
        <w:ind w:left="72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5A29140">
      <w:start w:val="1"/>
      <w:numFmt w:val="bullet"/>
      <w:lvlText w:val="•"/>
      <w:lvlJc w:val="left"/>
      <w:pPr>
        <w:ind w:left="90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B1AF186">
      <w:start w:val="1"/>
      <w:numFmt w:val="bullet"/>
      <w:lvlText w:val="•"/>
      <w:lvlJc w:val="left"/>
      <w:pPr>
        <w:ind w:left="108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1083ACC">
      <w:start w:val="1"/>
      <w:numFmt w:val="bullet"/>
      <w:lvlText w:val="•"/>
      <w:lvlJc w:val="left"/>
      <w:pPr>
        <w:ind w:left="126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80C2E6">
      <w:start w:val="1"/>
      <w:numFmt w:val="bullet"/>
      <w:lvlText w:val="•"/>
      <w:lvlJc w:val="left"/>
      <w:pPr>
        <w:ind w:left="144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AE4CE04">
      <w:start w:val="1"/>
      <w:numFmt w:val="bullet"/>
      <w:lvlText w:val="•"/>
      <w:lvlJc w:val="left"/>
      <w:pPr>
        <w:ind w:left="1620" w:hanging="18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DE67B4"/>
    <w:multiLevelType w:val="hybridMultilevel"/>
    <w:tmpl w:val="6A0E21C2"/>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38BA7BFA"/>
    <w:multiLevelType w:val="hybridMultilevel"/>
    <w:tmpl w:val="CC5A3436"/>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4" w15:restartNumberingAfterBreak="0">
    <w:nsid w:val="43320F02"/>
    <w:multiLevelType w:val="hybridMultilevel"/>
    <w:tmpl w:val="C4581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4C71AE3"/>
    <w:multiLevelType w:val="hybridMultilevel"/>
    <w:tmpl w:val="78224572"/>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93AD4B4">
      <w:start w:val="1"/>
      <w:numFmt w:val="bullet"/>
      <w:lvlText w:val=""/>
      <w:lvlJc w:val="left"/>
      <w:pPr>
        <w:tabs>
          <w:tab w:val="num" w:pos="2160"/>
        </w:tabs>
        <w:ind w:left="2160" w:hanging="360"/>
      </w:pPr>
      <w:rPr>
        <w:rFonts w:hint="default" w:ascii="Wingdings" w:hAnsi="Wingdings"/>
        <w:color w:val="4F81BD"/>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94744F9"/>
    <w:multiLevelType w:val="hybridMultilevel"/>
    <w:tmpl w:val="7836145E"/>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62FD5D4F"/>
    <w:multiLevelType w:val="hybridMultilevel"/>
    <w:tmpl w:val="B7362A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65E303E3"/>
    <w:multiLevelType w:val="hybridMultilevel"/>
    <w:tmpl w:val="9B6C22D2"/>
    <w:numStyleLink w:val="Bullet"/>
  </w:abstractNum>
  <w:abstractNum w:abstractNumId="9" w15:restartNumberingAfterBreak="0">
    <w:nsid w:val="661D3EA7"/>
    <w:multiLevelType w:val="hybridMultilevel"/>
    <w:tmpl w:val="9B466FA0"/>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7BAF42E4"/>
    <w:multiLevelType w:val="hybridMultilevel"/>
    <w:tmpl w:val="B6C2AC0E"/>
    <w:lvl w:ilvl="0" w:tplc="C038D66E">
      <w:start w:val="1"/>
      <w:numFmt w:val="bullet"/>
      <w:lvlText w:val=""/>
      <w:lvlJc w:val="left"/>
      <w:pPr>
        <w:tabs>
          <w:tab w:val="num" w:pos="360"/>
        </w:tabs>
        <w:ind w:left="360" w:hanging="360"/>
      </w:pPr>
      <w:rPr>
        <w:rFonts w:hint="default" w:ascii="Wingdings" w:hAnsi="Wingdings"/>
        <w:color w:val="808080"/>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num w:numId="1">
    <w:abstractNumId w:val="1"/>
  </w:num>
  <w:num w:numId="2">
    <w:abstractNumId w:val="8"/>
  </w:num>
  <w:num w:numId="3">
    <w:abstractNumId w:val="6"/>
  </w:num>
  <w:num w:numId="4">
    <w:abstractNumId w:val="5"/>
  </w:num>
  <w:num w:numId="5">
    <w:abstractNumId w:val="3"/>
  </w:num>
  <w:num w:numId="6">
    <w:abstractNumId w:val="0"/>
  </w:num>
  <w:num w:numId="7">
    <w:abstractNumId w:val="10"/>
  </w:num>
  <w:num w:numId="8">
    <w:abstractNumId w:val="9"/>
  </w:num>
  <w:num w:numId="9">
    <w:abstractNumId w:val="2"/>
  </w:num>
  <w:num w:numId="10">
    <w:abstractNumId w:val="4"/>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1F"/>
    <w:rsid w:val="00045E13"/>
    <w:rsid w:val="0007596A"/>
    <w:rsid w:val="000D2F44"/>
    <w:rsid w:val="001B5B4A"/>
    <w:rsid w:val="001C1EC5"/>
    <w:rsid w:val="001D543B"/>
    <w:rsid w:val="00261EA3"/>
    <w:rsid w:val="0028073B"/>
    <w:rsid w:val="00375D30"/>
    <w:rsid w:val="003B5884"/>
    <w:rsid w:val="004B35FB"/>
    <w:rsid w:val="005613F7"/>
    <w:rsid w:val="00866AFC"/>
    <w:rsid w:val="00892FCB"/>
    <w:rsid w:val="009B3C45"/>
    <w:rsid w:val="009C1566"/>
    <w:rsid w:val="009C6A4B"/>
    <w:rsid w:val="009F27F6"/>
    <w:rsid w:val="00A14D90"/>
    <w:rsid w:val="00A4171F"/>
    <w:rsid w:val="00A73699"/>
    <w:rsid w:val="00C031E6"/>
    <w:rsid w:val="00E03EDC"/>
    <w:rsid w:val="00E15912"/>
    <w:rsid w:val="00E77C8B"/>
    <w:rsid w:val="00ED541A"/>
    <w:rsid w:val="00F90598"/>
    <w:rsid w:val="3A926C78"/>
    <w:rsid w:val="414EF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63E"/>
  <w15:chartTrackingRefBased/>
  <w15:docId w15:val="{4397B9D6-AF5D-41DE-B9C6-7E929FDF42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C1566"/>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semiHidden/>
    <w:unhideWhenUsed/>
    <w:qFormat/>
    <w:rsid w:val="009C1566"/>
    <w:pPr>
      <w:keepNext/>
      <w:outlineLvl w:val="1"/>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A" w:customStyle="1">
    <w:name w:val="Body A"/>
    <w:rsid w:val="00A4171F"/>
    <w:pPr>
      <w:pBdr>
        <w:top w:val="nil"/>
        <w:left w:val="nil"/>
        <w:bottom w:val="nil"/>
        <w:right w:val="nil"/>
        <w:between w:val="nil"/>
        <w:bar w:val="nil"/>
      </w:pBdr>
      <w:spacing w:after="0" w:line="360" w:lineRule="auto"/>
      <w:jc w:val="right"/>
    </w:pPr>
    <w:rPr>
      <w:rFonts w:ascii="Helvetica" w:hAnsi="Helvetica" w:eastAsia="Arial Unicode MS" w:cs="Arial Unicode MS"/>
      <w:b/>
      <w:bCs/>
      <w:color w:val="000000"/>
      <w:u w:color="000000"/>
      <w:bdr w:val="nil"/>
      <w:lang w:val="en-US" w:eastAsia="en-GB"/>
    </w:rPr>
  </w:style>
  <w:style w:type="numbering" w:styleId="Bullet" w:customStyle="1">
    <w:name w:val="Bullet"/>
    <w:rsid w:val="00A4171F"/>
    <w:pPr>
      <w:numPr>
        <w:numId w:val="1"/>
      </w:numPr>
    </w:pPr>
  </w:style>
  <w:style w:type="paragraph" w:styleId="BalloonText">
    <w:name w:val="Balloon Text"/>
    <w:basedOn w:val="Normal"/>
    <w:link w:val="BalloonTextChar"/>
    <w:uiPriority w:val="99"/>
    <w:semiHidden/>
    <w:unhideWhenUsed/>
    <w:rsid w:val="00F9059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0598"/>
    <w:rPr>
      <w:rFonts w:ascii="Segoe UI" w:hAnsi="Segoe UI" w:cs="Segoe UI"/>
      <w:sz w:val="18"/>
      <w:szCs w:val="18"/>
    </w:rPr>
  </w:style>
  <w:style w:type="paragraph" w:styleId="Header">
    <w:name w:val="header"/>
    <w:basedOn w:val="Normal"/>
    <w:link w:val="HeaderChar"/>
    <w:uiPriority w:val="99"/>
    <w:unhideWhenUsed/>
    <w:rsid w:val="00F90598"/>
    <w:pPr>
      <w:tabs>
        <w:tab w:val="center" w:pos="4513"/>
        <w:tab w:val="right" w:pos="9026"/>
      </w:tabs>
    </w:pPr>
  </w:style>
  <w:style w:type="character" w:styleId="HeaderChar" w:customStyle="1">
    <w:name w:val="Header Char"/>
    <w:basedOn w:val="DefaultParagraphFont"/>
    <w:link w:val="Header"/>
    <w:uiPriority w:val="99"/>
    <w:rsid w:val="00F90598"/>
  </w:style>
  <w:style w:type="paragraph" w:styleId="Footer">
    <w:name w:val="footer"/>
    <w:basedOn w:val="Normal"/>
    <w:link w:val="FooterChar"/>
    <w:uiPriority w:val="99"/>
    <w:unhideWhenUsed/>
    <w:rsid w:val="00F90598"/>
    <w:pPr>
      <w:tabs>
        <w:tab w:val="center" w:pos="4513"/>
        <w:tab w:val="right" w:pos="9026"/>
      </w:tabs>
    </w:pPr>
  </w:style>
  <w:style w:type="character" w:styleId="FooterChar" w:customStyle="1">
    <w:name w:val="Footer Char"/>
    <w:basedOn w:val="DefaultParagraphFont"/>
    <w:link w:val="Footer"/>
    <w:uiPriority w:val="99"/>
    <w:rsid w:val="00F90598"/>
  </w:style>
  <w:style w:type="character" w:styleId="Heading2Char" w:customStyle="1">
    <w:name w:val="Heading 2 Char"/>
    <w:basedOn w:val="DefaultParagraphFont"/>
    <w:link w:val="Heading2"/>
    <w:semiHidden/>
    <w:rsid w:val="009C1566"/>
    <w:rPr>
      <w:rFonts w:ascii="Arial" w:hAnsi="Arial" w:eastAsia="Times New Roman" w:cs="Arial"/>
      <w:b/>
      <w:bCs/>
      <w:szCs w:val="24"/>
    </w:rPr>
  </w:style>
  <w:style w:type="paragraph" w:styleId="ListParagraph">
    <w:name w:val="List Paragraph"/>
    <w:basedOn w:val="Normal"/>
    <w:uiPriority w:val="34"/>
    <w:qFormat/>
    <w:rsid w:val="009C1566"/>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Clarke</dc:creator>
  <keywords/>
  <dc:description/>
  <lastModifiedBy>Jo Baxendale</lastModifiedBy>
  <revision>6</revision>
  <lastPrinted>2017-06-09T09:22:00.0000000Z</lastPrinted>
  <dcterms:created xsi:type="dcterms:W3CDTF">2017-06-09T09:32:00.0000000Z</dcterms:created>
  <dcterms:modified xsi:type="dcterms:W3CDTF">2019-04-02T13:04:22.3154708Z</dcterms:modified>
</coreProperties>
</file>